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880F7" w14:textId="77777777" w:rsidR="004C7D1E" w:rsidRDefault="00B40C72" w:rsidP="000B3C53">
      <w:pPr>
        <w:pStyle w:val="Heading1"/>
        <w:spacing w:before="0"/>
      </w:pPr>
      <w:bookmarkStart w:id="0" w:name="_GoBack"/>
      <w:bookmarkEnd w:id="0"/>
      <w:r>
        <w:t>Tips for Interviews and Visits</w:t>
      </w:r>
    </w:p>
    <w:p w14:paraId="36087B3E" w14:textId="77777777" w:rsidR="004C7D1E" w:rsidRDefault="00B40C72" w:rsidP="000B3C53">
      <w:pPr>
        <w:pStyle w:val="Heading2"/>
        <w:spacing w:before="0"/>
      </w:pPr>
      <w:r>
        <w:t>Details, details</w:t>
      </w:r>
    </w:p>
    <w:p w14:paraId="7E6CC87F" w14:textId="77777777" w:rsidR="004C7D1E" w:rsidRDefault="00B40C72" w:rsidP="005352FC">
      <w:pPr>
        <w:pStyle w:val="ListParagraph"/>
        <w:numPr>
          <w:ilvl w:val="0"/>
          <w:numId w:val="6"/>
        </w:numPr>
      </w:pPr>
      <w:r>
        <w:t>Request an itinerary in advance; familiarize yourself with the people you will meet.</w:t>
      </w:r>
    </w:p>
    <w:p w14:paraId="2E549B36" w14:textId="77777777" w:rsidR="00B40C72" w:rsidRDefault="00B40C72" w:rsidP="00B40C72">
      <w:pPr>
        <w:pStyle w:val="ListParagraph"/>
        <w:numPr>
          <w:ilvl w:val="1"/>
          <w:numId w:val="6"/>
        </w:numPr>
      </w:pPr>
      <w:r>
        <w:t>More than one interview? Informal gatherings? What constituencies are represented at various events: students, faculty, administration?</w:t>
      </w:r>
    </w:p>
    <w:p w14:paraId="7ED32FD2" w14:textId="77777777" w:rsidR="00775BF4" w:rsidRDefault="00775BF4" w:rsidP="00B40C72">
      <w:pPr>
        <w:pStyle w:val="ListParagraph"/>
        <w:numPr>
          <w:ilvl w:val="1"/>
          <w:numId w:val="6"/>
        </w:numPr>
      </w:pPr>
      <w:r>
        <w:t xml:space="preserve">Consider your own needs for technology for any </w:t>
      </w:r>
      <w:r w:rsidR="006F42B5">
        <w:t>talks you are scheduled to give.</w:t>
      </w:r>
    </w:p>
    <w:p w14:paraId="06DE76E4" w14:textId="77777777" w:rsidR="00B40C72" w:rsidRDefault="00451FEB" w:rsidP="005352FC">
      <w:pPr>
        <w:pStyle w:val="ListParagraph"/>
        <w:numPr>
          <w:ilvl w:val="0"/>
          <w:numId w:val="6"/>
        </w:numPr>
      </w:pPr>
      <w:r>
        <w:t>S</w:t>
      </w:r>
      <w:r w:rsidR="00B40C72">
        <w:t>eek clarification on any aspect of the travel arrangements; avoidable problems should not be allowed to give your potential employer a bad impression of your visit</w:t>
      </w:r>
      <w:r>
        <w:t xml:space="preserve"> (or you)</w:t>
      </w:r>
      <w:r w:rsidR="00B40C72">
        <w:t>.</w:t>
      </w:r>
    </w:p>
    <w:p w14:paraId="1F83B603" w14:textId="77777777" w:rsidR="00B40C72" w:rsidRDefault="00B40C72" w:rsidP="00B40C72">
      <w:pPr>
        <w:pStyle w:val="ListParagraph"/>
        <w:numPr>
          <w:ilvl w:val="1"/>
          <w:numId w:val="6"/>
        </w:numPr>
      </w:pPr>
      <w:r>
        <w:t>Transportation from the airport to the institution: pick-up or on your own?</w:t>
      </w:r>
    </w:p>
    <w:p w14:paraId="1AEA58E0" w14:textId="77777777" w:rsidR="00B40C72" w:rsidRDefault="00B40C72" w:rsidP="00B40C72">
      <w:pPr>
        <w:pStyle w:val="ListParagraph"/>
        <w:numPr>
          <w:ilvl w:val="1"/>
          <w:numId w:val="6"/>
        </w:numPr>
      </w:pPr>
      <w:r>
        <w:t>Expenses: what is being paid directly by host, what expenses are your own, what expenses are reimbursable and what is that procedure?</w:t>
      </w:r>
    </w:p>
    <w:p w14:paraId="2B603D4D" w14:textId="77777777" w:rsidR="00775BF4" w:rsidRDefault="00775BF4" w:rsidP="00775BF4">
      <w:pPr>
        <w:pStyle w:val="ListParagraph"/>
        <w:numPr>
          <w:ilvl w:val="0"/>
          <w:numId w:val="6"/>
        </w:numPr>
      </w:pPr>
      <w:r>
        <w:t>Take notes on names and roles the people you interview with and meet to send thank you notes after the visit.</w:t>
      </w:r>
    </w:p>
    <w:p w14:paraId="261C8818" w14:textId="77777777" w:rsidR="00775BF4" w:rsidRDefault="00775BF4" w:rsidP="00775BF4">
      <w:pPr>
        <w:pStyle w:val="ListParagraph"/>
        <w:numPr>
          <w:ilvl w:val="1"/>
          <w:numId w:val="6"/>
        </w:numPr>
      </w:pPr>
      <w:r>
        <w:t>Send handwritten notes imme</w:t>
      </w:r>
      <w:r w:rsidR="00D745A1">
        <w:t>diately and make them personal. I</w:t>
      </w:r>
      <w:r>
        <w:t xml:space="preserve">nclude students, staff, and faculty. Especially remember the administrative assistants </w:t>
      </w:r>
      <w:r w:rsidR="00D745A1">
        <w:t>or</w:t>
      </w:r>
      <w:r>
        <w:t xml:space="preserve"> office managers who likely did detailed logistical work to make your visit possible.</w:t>
      </w:r>
    </w:p>
    <w:p w14:paraId="2F9DC162" w14:textId="77777777" w:rsidR="004C7D1E" w:rsidRDefault="006F42B5" w:rsidP="005352FC">
      <w:pPr>
        <w:pStyle w:val="Heading2"/>
      </w:pPr>
      <w:r>
        <w:t>You are always “on”</w:t>
      </w:r>
    </w:p>
    <w:p w14:paraId="52109D13" w14:textId="77777777" w:rsidR="00146D93" w:rsidRDefault="00146D93" w:rsidP="005352FC">
      <w:pPr>
        <w:pStyle w:val="ListParagraph"/>
        <w:numPr>
          <w:ilvl w:val="0"/>
          <w:numId w:val="5"/>
        </w:numPr>
      </w:pPr>
      <w:r>
        <w:t xml:space="preserve">Every interaction – no matter how trivial it may seem – is being evaluated. </w:t>
      </w:r>
    </w:p>
    <w:p w14:paraId="6266BEE3" w14:textId="77777777" w:rsidR="004C7D1E" w:rsidRDefault="006F42B5" w:rsidP="00146D93">
      <w:pPr>
        <w:pStyle w:val="ListParagraph"/>
        <w:numPr>
          <w:ilvl w:val="1"/>
          <w:numId w:val="5"/>
        </w:numPr>
      </w:pPr>
      <w:r>
        <w:t xml:space="preserve">Be yourself. Maybe not all, but </w:t>
      </w:r>
      <w:r>
        <w:rPr>
          <w:i/>
        </w:rPr>
        <w:t>someone</w:t>
      </w:r>
      <w:r>
        <w:t xml:space="preserve"> (and probably several), will pick up on it if you are “fake.”</w:t>
      </w:r>
    </w:p>
    <w:p w14:paraId="1AB5F444" w14:textId="77777777" w:rsidR="00146D93" w:rsidRDefault="00146D93" w:rsidP="00146D93">
      <w:pPr>
        <w:pStyle w:val="ListParagraph"/>
        <w:numPr>
          <w:ilvl w:val="1"/>
          <w:numId w:val="5"/>
        </w:numPr>
      </w:pPr>
      <w:r>
        <w:t xml:space="preserve">Be honest; admit </w:t>
      </w:r>
      <w:r w:rsidR="00A4040E">
        <w:t xml:space="preserve">when </w:t>
      </w:r>
      <w:r>
        <w:t>you do not know something.</w:t>
      </w:r>
    </w:p>
    <w:p w14:paraId="51689A76" w14:textId="77777777" w:rsidR="00D745A1" w:rsidRDefault="00D745A1" w:rsidP="00146D93">
      <w:pPr>
        <w:pStyle w:val="ListParagraph"/>
        <w:numPr>
          <w:ilvl w:val="1"/>
          <w:numId w:val="5"/>
        </w:numPr>
      </w:pPr>
      <w:r>
        <w:t xml:space="preserve">Be warm and respectful when meeting </w:t>
      </w:r>
      <w:r>
        <w:rPr>
          <w:i/>
        </w:rPr>
        <w:t>everyone</w:t>
      </w:r>
      <w:r w:rsidRPr="00146D93">
        <w:t>, no matter what their role or function.</w:t>
      </w:r>
      <w:r>
        <w:t xml:space="preserve"> Establish rapport with everyone.</w:t>
      </w:r>
    </w:p>
    <w:p w14:paraId="34FA7ED4" w14:textId="77777777" w:rsidR="006F42B5" w:rsidRDefault="006F42B5" w:rsidP="005352FC">
      <w:pPr>
        <w:pStyle w:val="ListParagraph"/>
        <w:numPr>
          <w:ilvl w:val="0"/>
          <w:numId w:val="5"/>
        </w:numPr>
      </w:pPr>
      <w:r>
        <w:t>Dress and behave professionally at all times.</w:t>
      </w:r>
    </w:p>
    <w:p w14:paraId="08E05C51" w14:textId="77777777" w:rsidR="006F42B5" w:rsidRDefault="006F42B5" w:rsidP="005352FC">
      <w:pPr>
        <w:pStyle w:val="ListParagraph"/>
        <w:numPr>
          <w:ilvl w:val="0"/>
          <w:numId w:val="5"/>
        </w:numPr>
      </w:pPr>
      <w:r>
        <w:t>Bring additional copies of all your job search materials.</w:t>
      </w:r>
    </w:p>
    <w:p w14:paraId="224245FA" w14:textId="77777777" w:rsidR="006F42B5" w:rsidRDefault="006F42B5" w:rsidP="005352FC">
      <w:pPr>
        <w:pStyle w:val="ListParagraph"/>
        <w:numPr>
          <w:ilvl w:val="0"/>
          <w:numId w:val="5"/>
        </w:numPr>
      </w:pPr>
      <w:r>
        <w:t>Learn to talk about yourself comfortably.</w:t>
      </w:r>
    </w:p>
    <w:p w14:paraId="63834449" w14:textId="77777777" w:rsidR="006F42B5" w:rsidRDefault="00A4040E" w:rsidP="006F42B5">
      <w:pPr>
        <w:pStyle w:val="ListParagraph"/>
        <w:numPr>
          <w:ilvl w:val="1"/>
          <w:numId w:val="5"/>
        </w:numPr>
      </w:pPr>
      <w:r>
        <w:t xml:space="preserve">Be neither exclusively </w:t>
      </w:r>
      <w:r w:rsidR="006F42B5">
        <w:t xml:space="preserve">positive </w:t>
      </w:r>
      <w:r>
        <w:t xml:space="preserve">nor overly </w:t>
      </w:r>
      <w:r w:rsidR="006F42B5">
        <w:t>negative</w:t>
      </w:r>
      <w:r>
        <w:t xml:space="preserve"> about yourself.</w:t>
      </w:r>
      <w:r w:rsidR="006F42B5">
        <w:t xml:space="preserve"> </w:t>
      </w:r>
      <w:r w:rsidR="00C92C74">
        <w:t xml:space="preserve">Know </w:t>
      </w:r>
      <w:r w:rsidR="006F42B5">
        <w:t>your attributes by talking to trusted c</w:t>
      </w:r>
      <w:r w:rsidR="00C92C74">
        <w:t>olleagues, friends, and mentors.</w:t>
      </w:r>
    </w:p>
    <w:p w14:paraId="3DDF94C3" w14:textId="77777777" w:rsidR="007F233C" w:rsidRDefault="007F233C" w:rsidP="006F42B5">
      <w:pPr>
        <w:pStyle w:val="ListParagraph"/>
        <w:numPr>
          <w:ilvl w:val="1"/>
          <w:numId w:val="5"/>
        </w:numPr>
      </w:pPr>
      <w:r>
        <w:t xml:space="preserve">Avoid a defeatist tone in “negative” </w:t>
      </w:r>
      <w:r w:rsidR="00C92C74">
        <w:t>comments</w:t>
      </w:r>
      <w:r>
        <w:t xml:space="preserve"> </w:t>
      </w:r>
      <w:r w:rsidR="000B3C53">
        <w:t>by using</w:t>
      </w:r>
      <w:r>
        <w:t xml:space="preserve"> phrases such as “A skill I would like to develop…” or “I want to improve my ability to…” Statements in this area should reflect self-awareness and openness to criticism.</w:t>
      </w:r>
    </w:p>
    <w:p w14:paraId="455ADA6D" w14:textId="77777777" w:rsidR="007F233C" w:rsidRDefault="007F233C" w:rsidP="006F42B5">
      <w:pPr>
        <w:pStyle w:val="ListParagraph"/>
        <w:numPr>
          <w:ilvl w:val="1"/>
          <w:numId w:val="5"/>
        </w:numPr>
      </w:pPr>
      <w:r>
        <w:t xml:space="preserve">Avoid </w:t>
      </w:r>
      <w:r w:rsidR="00C92C74">
        <w:t>a</w:t>
      </w:r>
      <w:r>
        <w:t xml:space="preserve"> bragging</w:t>
      </w:r>
      <w:r w:rsidR="00C92C74">
        <w:t xml:space="preserve"> tone in “positive” comments </w:t>
      </w:r>
      <w:r w:rsidR="000B3C53">
        <w:t>by using</w:t>
      </w:r>
      <w:r>
        <w:t xml:space="preserve"> phrases </w:t>
      </w:r>
      <w:r w:rsidR="00C92C74">
        <w:t xml:space="preserve">such </w:t>
      </w:r>
      <w:r>
        <w:t>as “I’ve had success with…”</w:t>
      </w:r>
    </w:p>
    <w:p w14:paraId="497A5C6B" w14:textId="77777777" w:rsidR="00D94FF1" w:rsidRDefault="00D94FF1" w:rsidP="00D94FF1">
      <w:pPr>
        <w:pStyle w:val="ListParagraph"/>
        <w:numPr>
          <w:ilvl w:val="0"/>
          <w:numId w:val="5"/>
        </w:numPr>
      </w:pPr>
      <w:r>
        <w:t>Be a good listener.</w:t>
      </w:r>
    </w:p>
    <w:p w14:paraId="76384005" w14:textId="77777777" w:rsidR="000F460C" w:rsidRDefault="00451FEB" w:rsidP="000F460C">
      <w:pPr>
        <w:pStyle w:val="ListParagraph"/>
        <w:numPr>
          <w:ilvl w:val="0"/>
          <w:numId w:val="5"/>
        </w:numPr>
      </w:pPr>
      <w:r>
        <w:t xml:space="preserve">Reserve judgment until </w:t>
      </w:r>
      <w:r>
        <w:rPr>
          <w:i/>
        </w:rPr>
        <w:t>after</w:t>
      </w:r>
      <w:r>
        <w:t xml:space="preserve"> the whole visit. Web research can only go so far,</w:t>
      </w:r>
      <w:r w:rsidR="00C92C74">
        <w:t xml:space="preserve"> so do not pre-judge. Likewise, b</w:t>
      </w:r>
      <w:r>
        <w:t>eing in the midst of the pressures of the visit is no time for final judgments – either positive or negative. Such rushes to judgment can undermine the usefulness of the rest of the visit.</w:t>
      </w:r>
    </w:p>
    <w:p w14:paraId="66FD0723" w14:textId="77777777" w:rsidR="00451FEB" w:rsidRDefault="00451FEB" w:rsidP="00451FEB">
      <w:pPr>
        <w:pStyle w:val="ListParagraph"/>
        <w:numPr>
          <w:ilvl w:val="0"/>
          <w:numId w:val="5"/>
        </w:numPr>
      </w:pPr>
      <w:r>
        <w:t>Enjoy the process. Even if you do not get an offer, you are building experience and networking with colleagues.</w:t>
      </w:r>
    </w:p>
    <w:p w14:paraId="1407A55B" w14:textId="77777777" w:rsidR="00451FEB" w:rsidRDefault="00451FEB" w:rsidP="00451FEB">
      <w:pPr>
        <w:pStyle w:val="ListParagraph"/>
        <w:numPr>
          <w:ilvl w:val="0"/>
          <w:numId w:val="5"/>
        </w:numPr>
      </w:pPr>
      <w:r>
        <w:t>Be patient during and after the visit. The academic hiring process can be long.</w:t>
      </w:r>
    </w:p>
    <w:p w14:paraId="045F4D28" w14:textId="77777777" w:rsidR="0009491C" w:rsidRDefault="0009491C" w:rsidP="0009491C">
      <w:pPr>
        <w:pStyle w:val="Heading2"/>
      </w:pPr>
      <w:r>
        <w:lastRenderedPageBreak/>
        <w:t>Be prepared</w:t>
      </w:r>
    </w:p>
    <w:p w14:paraId="571FBABE" w14:textId="77777777" w:rsidR="00146D93" w:rsidRDefault="0009491C" w:rsidP="00146D93">
      <w:pPr>
        <w:pStyle w:val="ListParagraph"/>
        <w:numPr>
          <w:ilvl w:val="0"/>
          <w:numId w:val="5"/>
        </w:numPr>
      </w:pPr>
      <w:r>
        <w:t xml:space="preserve">Think about what you might be asked. Review potential questions for different types of </w:t>
      </w:r>
      <w:r w:rsidR="00D745A1">
        <w:t>settings</w:t>
      </w:r>
      <w:r>
        <w:t xml:space="preserve"> or from people of different roles in the institution.</w:t>
      </w:r>
      <w:r w:rsidR="000F460C">
        <w:t xml:space="preserve"> (see additional handout)</w:t>
      </w:r>
    </w:p>
    <w:p w14:paraId="774BE23D" w14:textId="77777777" w:rsidR="00830302" w:rsidRDefault="00830302" w:rsidP="00830302">
      <w:pPr>
        <w:pStyle w:val="ListParagraph"/>
        <w:numPr>
          <w:ilvl w:val="1"/>
          <w:numId w:val="5"/>
        </w:numPr>
      </w:pPr>
      <w:r>
        <w:t xml:space="preserve">Prepare “STAR”-based examples: Situation or Task, Action, Results. </w:t>
      </w:r>
      <w:r w:rsidR="000F460C">
        <w:t>Memorize</w:t>
      </w:r>
      <w:r>
        <w:t xml:space="preserve"> multiple examples for each of the following: teaching, scholarship, service, communication</w:t>
      </w:r>
      <w:r w:rsidR="000F460C">
        <w:t>/</w:t>
      </w:r>
      <w:r>
        <w:t xml:space="preserve">teamwork, </w:t>
      </w:r>
      <w:r w:rsidR="000F460C">
        <w:t xml:space="preserve">and </w:t>
      </w:r>
      <w:r>
        <w:t>leadership.</w:t>
      </w:r>
    </w:p>
    <w:p w14:paraId="3533287C" w14:textId="77777777" w:rsidR="00830302" w:rsidRDefault="000F460C" w:rsidP="00830302">
      <w:pPr>
        <w:pStyle w:val="ListParagraph"/>
        <w:numPr>
          <w:ilvl w:val="1"/>
          <w:numId w:val="5"/>
        </w:numPr>
      </w:pPr>
      <w:r>
        <w:t>Memorize</w:t>
      </w:r>
      <w:r w:rsidR="00830302">
        <w:t xml:space="preserve"> the ways in which you are a good “fit” for </w:t>
      </w:r>
      <w:r>
        <w:t>the position, the department, and the institution.</w:t>
      </w:r>
    </w:p>
    <w:p w14:paraId="06A4ED4D" w14:textId="77777777" w:rsidR="0009491C" w:rsidRDefault="0009491C" w:rsidP="00146D93">
      <w:pPr>
        <w:pStyle w:val="ListParagraph"/>
        <w:numPr>
          <w:ilvl w:val="0"/>
          <w:numId w:val="5"/>
        </w:numPr>
      </w:pPr>
      <w:r>
        <w:t>Research the institution.</w:t>
      </w:r>
    </w:p>
    <w:p w14:paraId="003044B2" w14:textId="77777777" w:rsidR="0009491C" w:rsidRDefault="0009491C" w:rsidP="0009491C">
      <w:pPr>
        <w:pStyle w:val="ListParagraph"/>
        <w:numPr>
          <w:ilvl w:val="1"/>
          <w:numId w:val="5"/>
        </w:numPr>
      </w:pPr>
      <w:r>
        <w:t>Know the department, its people, and their scholarly work.</w:t>
      </w:r>
    </w:p>
    <w:p w14:paraId="56C80A19" w14:textId="77777777" w:rsidR="0009491C" w:rsidRDefault="0009491C" w:rsidP="0009491C">
      <w:pPr>
        <w:pStyle w:val="ListParagraph"/>
        <w:numPr>
          <w:ilvl w:val="1"/>
          <w:numId w:val="5"/>
        </w:numPr>
      </w:pPr>
      <w:r>
        <w:t>Get familiar with their course offerings; identify a course in which you are particularly interested.</w:t>
      </w:r>
    </w:p>
    <w:p w14:paraId="53384C15" w14:textId="77777777" w:rsidR="0009491C" w:rsidRDefault="0009491C" w:rsidP="0009491C">
      <w:pPr>
        <w:pStyle w:val="ListParagraph"/>
        <w:numPr>
          <w:ilvl w:val="1"/>
          <w:numId w:val="5"/>
        </w:numPr>
      </w:pPr>
      <w:r>
        <w:t>Know the institutional level goals and identity.</w:t>
      </w:r>
    </w:p>
    <w:p w14:paraId="31CB922E" w14:textId="77777777" w:rsidR="0009491C" w:rsidRDefault="0009491C" w:rsidP="0009491C">
      <w:pPr>
        <w:pStyle w:val="ListParagraph"/>
        <w:numPr>
          <w:ilvl w:val="1"/>
          <w:numId w:val="5"/>
        </w:numPr>
      </w:pPr>
      <w:r>
        <w:t>Leverage your network: do you know someone who knows someone?</w:t>
      </w:r>
    </w:p>
    <w:p w14:paraId="69B3AC4D" w14:textId="77777777" w:rsidR="0009491C" w:rsidRDefault="000F460C" w:rsidP="0009491C">
      <w:pPr>
        <w:pStyle w:val="ListParagraph"/>
        <w:numPr>
          <w:ilvl w:val="0"/>
          <w:numId w:val="5"/>
        </w:numPr>
      </w:pPr>
      <w:r>
        <w:t>Prepare</w:t>
      </w:r>
      <w:r w:rsidR="00D94FF1">
        <w:t xml:space="preserve"> insightful</w:t>
      </w:r>
      <w:r>
        <w:t xml:space="preserve"> questions </w:t>
      </w:r>
      <w:r w:rsidR="00D94FF1">
        <w:t>to</w:t>
      </w:r>
      <w:r w:rsidR="001A30D3">
        <w:t xml:space="preserve"> ask </w:t>
      </w:r>
      <w:r>
        <w:t xml:space="preserve">them. (see </w:t>
      </w:r>
      <w:r w:rsidR="001A30D3">
        <w:t>below</w:t>
      </w:r>
      <w:r>
        <w:t>)</w:t>
      </w:r>
    </w:p>
    <w:p w14:paraId="2CE5EBA7" w14:textId="77777777" w:rsidR="000F460C" w:rsidRDefault="000F460C" w:rsidP="000F460C">
      <w:pPr>
        <w:pStyle w:val="ListParagraph"/>
        <w:numPr>
          <w:ilvl w:val="1"/>
          <w:numId w:val="5"/>
        </w:numPr>
      </w:pPr>
      <w:r>
        <w:t>Concrete expectations of the position: teaching load, tenure process, advising requirements, service.</w:t>
      </w:r>
    </w:p>
    <w:p w14:paraId="0B8E2BCE" w14:textId="77777777" w:rsidR="001A30D3" w:rsidRDefault="001A30D3" w:rsidP="000F460C">
      <w:pPr>
        <w:pStyle w:val="ListParagraph"/>
        <w:numPr>
          <w:ilvl w:val="1"/>
          <w:numId w:val="5"/>
        </w:numPr>
      </w:pPr>
      <w:r>
        <w:t>Transitioning as a new faculty member: orientation to department and institution. Is there a process? What would first semester look like in detail?</w:t>
      </w:r>
    </w:p>
    <w:p w14:paraId="683331E9" w14:textId="77777777" w:rsidR="001A30D3" w:rsidRDefault="001A30D3" w:rsidP="001A30D3">
      <w:pPr>
        <w:pStyle w:val="ListParagraph"/>
        <w:numPr>
          <w:ilvl w:val="0"/>
          <w:numId w:val="5"/>
        </w:numPr>
      </w:pPr>
      <w:r>
        <w:t>Consider how you will respond to an offer made during the visit.</w:t>
      </w:r>
    </w:p>
    <w:p w14:paraId="0F0E9AB4" w14:textId="77777777" w:rsidR="001A30D3" w:rsidRDefault="00116907" w:rsidP="001A30D3">
      <w:r>
        <w:pict w14:anchorId="462308A0">
          <v:rect id="_x0000_i1025" style="width:0;height:1.5pt" o:hralign="center" o:hrstd="t" o:hr="t" fillcolor="gray" stroked="f"/>
        </w:pict>
      </w:r>
    </w:p>
    <w:p w14:paraId="3E51A3D0" w14:textId="77777777" w:rsidR="001A30D3" w:rsidRDefault="001A30D3" w:rsidP="00C52618">
      <w:pPr>
        <w:pStyle w:val="Heading2"/>
      </w:pPr>
      <w:r>
        <w:t xml:space="preserve">Questions you </w:t>
      </w:r>
      <w:r w:rsidR="000B3C53">
        <w:t>may</w:t>
      </w:r>
      <w:r>
        <w:t xml:space="preserve"> want to ask</w:t>
      </w:r>
    </w:p>
    <w:p w14:paraId="5D0633C9" w14:textId="77777777" w:rsidR="001A30D3" w:rsidRDefault="00D745A1" w:rsidP="001A30D3">
      <w:pPr>
        <w:pStyle w:val="ListParagraph"/>
        <w:numPr>
          <w:ilvl w:val="0"/>
          <w:numId w:val="7"/>
        </w:numPr>
      </w:pPr>
      <w:r>
        <w:t>What are the guidelines for tenure? How many publications/presentations are necessary? Are there any department/college ratios at the institutional level imposed on who gets tenure?</w:t>
      </w:r>
    </w:p>
    <w:p w14:paraId="51FD7BF6" w14:textId="77777777" w:rsidR="00322946" w:rsidRDefault="00322946" w:rsidP="001A30D3">
      <w:pPr>
        <w:pStyle w:val="ListParagraph"/>
        <w:numPr>
          <w:ilvl w:val="0"/>
          <w:numId w:val="7"/>
        </w:numPr>
      </w:pPr>
      <w:r>
        <w:t>How would you describe ___________ College/University’s culture? What have you found surprising?</w:t>
      </w:r>
    </w:p>
    <w:p w14:paraId="04897353" w14:textId="77777777" w:rsidR="00D745A1" w:rsidRDefault="00D745A1" w:rsidP="00322946">
      <w:pPr>
        <w:pStyle w:val="ListParagraph"/>
        <w:numPr>
          <w:ilvl w:val="1"/>
          <w:numId w:val="7"/>
        </w:numPr>
      </w:pPr>
      <w:r>
        <w:t xml:space="preserve">I’ve heard that </w:t>
      </w:r>
      <w:r w:rsidR="0023311F">
        <w:t xml:space="preserve">___________ </w:t>
      </w:r>
      <w:r>
        <w:t>is characteristic here; is that true?</w:t>
      </w:r>
    </w:p>
    <w:p w14:paraId="2819DA4C" w14:textId="77777777" w:rsidR="00D745A1" w:rsidRDefault="00D745A1" w:rsidP="001A30D3">
      <w:pPr>
        <w:pStyle w:val="ListParagraph"/>
        <w:numPr>
          <w:ilvl w:val="0"/>
          <w:numId w:val="7"/>
        </w:numPr>
      </w:pPr>
      <w:r>
        <w:t>Is this opening a newly created position? If not, how did it become open?</w:t>
      </w:r>
    </w:p>
    <w:p w14:paraId="02D8505B" w14:textId="77777777" w:rsidR="0023311F" w:rsidRDefault="00D745A1" w:rsidP="001A30D3">
      <w:pPr>
        <w:pStyle w:val="ListParagraph"/>
        <w:numPr>
          <w:ilvl w:val="0"/>
          <w:numId w:val="7"/>
        </w:numPr>
      </w:pPr>
      <w:r>
        <w:t xml:space="preserve">How is teaching effectiveness assessed? To what extent are </w:t>
      </w:r>
      <w:r w:rsidR="0023311F">
        <w:t>student evaluations considered?</w:t>
      </w:r>
    </w:p>
    <w:p w14:paraId="3F8F761F" w14:textId="77777777" w:rsidR="00D745A1" w:rsidRDefault="0023311F" w:rsidP="001A30D3">
      <w:pPr>
        <w:pStyle w:val="ListParagraph"/>
        <w:numPr>
          <w:ilvl w:val="0"/>
          <w:numId w:val="7"/>
        </w:numPr>
      </w:pPr>
      <w:r>
        <w:t xml:space="preserve">How is overall performance (teaching, scholarship, service) assessed? </w:t>
      </w:r>
      <w:r w:rsidR="00D745A1">
        <w:t xml:space="preserve">How </w:t>
      </w:r>
      <w:r>
        <w:t>frequent</w:t>
      </w:r>
      <w:r w:rsidR="00D745A1">
        <w:t xml:space="preserve"> are performance reviews</w:t>
      </w:r>
      <w:r>
        <w:t xml:space="preserve"> </w:t>
      </w:r>
      <w:r w:rsidR="00D745A1">
        <w:t>and how are they conducted?</w:t>
      </w:r>
    </w:p>
    <w:p w14:paraId="7DB34C8A" w14:textId="77777777" w:rsidR="00D745A1" w:rsidRDefault="00D745A1" w:rsidP="001A30D3">
      <w:pPr>
        <w:pStyle w:val="ListParagraph"/>
        <w:numPr>
          <w:ilvl w:val="0"/>
          <w:numId w:val="7"/>
        </w:numPr>
      </w:pPr>
      <w:r>
        <w:t>What question are you glad I didn’t ask?</w:t>
      </w:r>
    </w:p>
    <w:p w14:paraId="628C53B3" w14:textId="77777777" w:rsidR="00D745A1" w:rsidRDefault="00D745A1" w:rsidP="001A30D3">
      <w:pPr>
        <w:pStyle w:val="ListParagraph"/>
        <w:numPr>
          <w:ilvl w:val="0"/>
          <w:numId w:val="7"/>
        </w:numPr>
      </w:pPr>
      <w:r>
        <w:t>What are the aspirations of this department? Of the university?</w:t>
      </w:r>
    </w:p>
    <w:p w14:paraId="3C73E6C0" w14:textId="77777777" w:rsidR="00D745A1" w:rsidRDefault="0023311F" w:rsidP="001A30D3">
      <w:pPr>
        <w:pStyle w:val="ListParagraph"/>
        <w:numPr>
          <w:ilvl w:val="0"/>
          <w:numId w:val="7"/>
        </w:numPr>
      </w:pPr>
      <w:r>
        <w:t>How does ___________ College/University address academic integrity with students? With faculty?</w:t>
      </w:r>
    </w:p>
    <w:p w14:paraId="45681CBB" w14:textId="6EDF117F" w:rsidR="0023311F" w:rsidRPr="001A30D3" w:rsidRDefault="00495EEE" w:rsidP="001A30D3">
      <w:pPr>
        <w:pStyle w:val="ListParagraph"/>
        <w:numPr>
          <w:ilvl w:val="0"/>
          <w:numId w:val="7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0" wp14:anchorId="490EC208" wp14:editId="4046956B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923280" cy="442595"/>
                <wp:effectExtent l="9525" t="9525" r="10795" b="508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6356C" w14:textId="77777777" w:rsidR="003675C0" w:rsidRPr="00DC06F7" w:rsidRDefault="003675C0" w:rsidP="00127CBF">
                            <w:pPr>
                              <w:spacing w:after="0" w:line="240" w:lineRule="auto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DC06F7">
                              <w:rPr>
                                <w:sz w:val="20"/>
                                <w:szCs w:val="20"/>
                              </w:rPr>
                              <w:t xml:space="preserve">Adapted from: </w:t>
                            </w:r>
                            <w:r w:rsidR="00127CBF">
                              <w:rPr>
                                <w:sz w:val="20"/>
                                <w:szCs w:val="20"/>
                              </w:rPr>
                              <w:t xml:space="preserve">“Preparing for the Academic Job Search” handout, </w:t>
                            </w:r>
                            <w:r w:rsidR="00127CBF" w:rsidRPr="00127CBF">
                              <w:rPr>
                                <w:sz w:val="20"/>
                                <w:szCs w:val="20"/>
                              </w:rPr>
                              <w:t>Graduate</w:t>
                            </w:r>
                            <w:r w:rsidR="00127CB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7CBF" w:rsidRPr="00127CBF">
                              <w:rPr>
                                <w:sz w:val="20"/>
                                <w:szCs w:val="20"/>
                              </w:rPr>
                              <w:t>Session 2: Job Market</w:t>
                            </w:r>
                            <w:r w:rsidR="00127CB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7CBF" w:rsidRPr="00127CBF">
                              <w:rPr>
                                <w:sz w:val="20"/>
                                <w:szCs w:val="20"/>
                              </w:rPr>
                              <w:t>Symposium</w:t>
                            </w:r>
                            <w:r w:rsidR="00127CBF">
                              <w:rPr>
                                <w:sz w:val="20"/>
                                <w:szCs w:val="20"/>
                              </w:rPr>
                              <w:t>, 35</w:t>
                            </w:r>
                            <w:r w:rsidR="00127CBF" w:rsidRPr="00127CBF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27CBF">
                              <w:rPr>
                                <w:sz w:val="20"/>
                                <w:szCs w:val="20"/>
                              </w:rPr>
                              <w:t xml:space="preserve"> Annual Conference, Association for the Study of Higher Education, November 2010.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EC2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466.4pt;height:34.85pt;z-index:251658240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BX0KgIAAFAEAAAOAAAAZHJzL2Uyb0RvYy54bWysVNuO0zAQfUfiHyy/07QhhTZqulq6FCEt&#10;F2mXD3AcJ7FwPMZ2m5Sv37GTLRHwhMiD5fGMj8+cmcnuZugUOQvrJOiCrhZLSoTmUEndFPTb4/HV&#10;hhLnma6YAi0KehGO3uxfvtj1JhcptKAqYQmCaJf3pqCt9yZPEsdb0TG3ACM0OmuwHfNo2iapLOsR&#10;vVNJuly+SXqwlbHAhXN4ejc66T7i17Xg/ktdO+GJKihy83G1cS3Dmux3LG8sM63kEw32Dyw6JjU+&#10;eoW6Y56Rk5V/QHWSW3BQ+wWHLoG6llzEHDCb1fK3bB5aZkTMBcVx5iqT+3+w/PP5qyWywtpRolmH&#10;JXoUgyfvYCBZUKc3LsegB4NhfsDjEBkydeYe+HdHNBxaphtxay30rWAVsluFm8ns6ojjAkjZf4IK&#10;n2EnDxFoqG0XAFEMguhYpcu1MoEKx8P1Nn2dbtDF0Zdl6Xq7jk+w/Pm2sc5/ENCRsCmoxcpHdHa+&#10;dz6wYflzSGQPSlZHqVQ0bFMelCVnhl1yjN+E7uZhSpO+oNt1uh4FmPvcHGIZv79BdNJjuyvZFXRz&#10;DWJ5kO29rmIzeibVuEfKSk86BulGEf1QDlNdSqguqKiFsa1xDHHTgv1JSY8tXVD348SsoER91FiV&#10;7SrLwgxEI1u/TdGwc0859zDNEaqgnpJxe/Dj3JyMlU2LL419oOEWK1nLKHIo+chq4o1tG7WfRizM&#10;xdyOUb9+BPsnAAAA//8DAFBLAwQUAAYACAAAACEAS/ZTHNoAAAAEAQAADwAAAGRycy9kb3ducmV2&#10;LnhtbEyPwU7DMBBE70j8g7WVuFGnqdTSEKcqSBwQQqKhH+DGSxzVXkex2yZ/z8IFLiOtZjXzptyO&#10;3okLDrELpGAxz0AgNcF01Co4fL7cP4CISZPRLhAqmDDCtrq9KXVhwpX2eKlTKziEYqEV2JT6QsrY&#10;WPQ6zkOPxN5XGLxOfA6tNIO+crh3Ms+ylfS6I26wusdni82pPnsFsbX0foj1hK/Lp13+hu5jWi+U&#10;upuNu0cQCcf09ww/+IwOFTMdw5lMFE4BD0m/yt5mmfOMo4LVZg2yKuV/+OobAAD//wMAUEsBAi0A&#10;FAAGAAgAAAAhALaDOJL+AAAA4QEAABMAAAAAAAAAAAAAAAAAAAAAAFtDb250ZW50X1R5cGVzXS54&#10;bWxQSwECLQAUAAYACAAAACEAOP0h/9YAAACUAQAACwAAAAAAAAAAAAAAAAAvAQAAX3JlbHMvLnJl&#10;bHNQSwECLQAUAAYACAAAACEAOnwV9CoCAABQBAAADgAAAAAAAAAAAAAAAAAuAgAAZHJzL2Uyb0Rv&#10;Yy54bWxQSwECLQAUAAYACAAAACEAS/ZTHNoAAAAEAQAADwAAAAAAAAAAAAAAAACEBAAAZHJzL2Rv&#10;d25yZXYueG1sUEsFBgAAAAAEAAQA8wAAAIsFAAAAAA==&#10;" o:allowincell="f" o:allowoverlap="f">
                <v:textbox>
                  <w:txbxContent>
                    <w:p w14:paraId="2BB6356C" w14:textId="77777777" w:rsidR="003675C0" w:rsidRPr="00DC06F7" w:rsidRDefault="003675C0" w:rsidP="00127CBF">
                      <w:pPr>
                        <w:spacing w:after="0" w:line="240" w:lineRule="auto"/>
                        <w:rPr>
                          <w:iCs/>
                          <w:sz w:val="20"/>
                          <w:szCs w:val="20"/>
                        </w:rPr>
                      </w:pPr>
                      <w:r w:rsidRPr="00DC06F7">
                        <w:rPr>
                          <w:sz w:val="20"/>
                          <w:szCs w:val="20"/>
                        </w:rPr>
                        <w:t xml:space="preserve">Adapted from: </w:t>
                      </w:r>
                      <w:r w:rsidR="00127CBF">
                        <w:rPr>
                          <w:sz w:val="20"/>
                          <w:szCs w:val="20"/>
                        </w:rPr>
                        <w:t xml:space="preserve">“Preparing for the Academic Job Search” handout, </w:t>
                      </w:r>
                      <w:r w:rsidR="00127CBF" w:rsidRPr="00127CBF">
                        <w:rPr>
                          <w:sz w:val="20"/>
                          <w:szCs w:val="20"/>
                        </w:rPr>
                        <w:t>Graduate</w:t>
                      </w:r>
                      <w:r w:rsidR="00127CB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27CBF" w:rsidRPr="00127CBF">
                        <w:rPr>
                          <w:sz w:val="20"/>
                          <w:szCs w:val="20"/>
                        </w:rPr>
                        <w:t>Session 2: Job Market</w:t>
                      </w:r>
                      <w:r w:rsidR="00127CB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27CBF" w:rsidRPr="00127CBF">
                        <w:rPr>
                          <w:sz w:val="20"/>
                          <w:szCs w:val="20"/>
                        </w:rPr>
                        <w:t>Symposium</w:t>
                      </w:r>
                      <w:r w:rsidR="00127CBF">
                        <w:rPr>
                          <w:sz w:val="20"/>
                          <w:szCs w:val="20"/>
                        </w:rPr>
                        <w:t>, 35</w:t>
                      </w:r>
                      <w:r w:rsidR="00127CBF" w:rsidRPr="00127CBF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27CBF">
                        <w:rPr>
                          <w:sz w:val="20"/>
                          <w:szCs w:val="20"/>
                        </w:rPr>
                        <w:t xml:space="preserve"> Annual Conference, Association for the Study of Higher Education, November 2010.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3311F">
        <w:t>What opportunities are there for service to the department or institution in administration or involvement in student life?</w:t>
      </w:r>
    </w:p>
    <w:sectPr w:rsidR="0023311F" w:rsidRPr="001A30D3" w:rsidSect="006D7127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F24A2" w14:textId="77777777" w:rsidR="00116907" w:rsidRDefault="00116907" w:rsidP="006D7127">
      <w:pPr>
        <w:spacing w:after="0" w:line="240" w:lineRule="auto"/>
      </w:pPr>
      <w:r>
        <w:separator/>
      </w:r>
    </w:p>
  </w:endnote>
  <w:endnote w:type="continuationSeparator" w:id="0">
    <w:p w14:paraId="40DF8253" w14:textId="77777777" w:rsidR="00116907" w:rsidRDefault="00116907" w:rsidP="006D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F20A9" w14:textId="77777777" w:rsidR="002B6F1B" w:rsidRPr="00B176B7" w:rsidRDefault="005352FC" w:rsidP="007D17DF">
    <w:pPr>
      <w:pStyle w:val="PROFFFooter"/>
    </w:pPr>
    <w:r>
      <w:t>On the Trail and At the Table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B320B" w14:textId="77777777" w:rsidR="006D7127" w:rsidRPr="005352FC" w:rsidRDefault="005352FC" w:rsidP="005352FC">
    <w:pPr>
      <w:pStyle w:val="PROFFFooter"/>
    </w:pPr>
    <w:r>
      <w:t>On the Trail and At the Table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ABE52" w14:textId="77777777" w:rsidR="00116907" w:rsidRDefault="00116907" w:rsidP="006D7127">
      <w:pPr>
        <w:spacing w:after="0" w:line="240" w:lineRule="auto"/>
      </w:pPr>
      <w:r>
        <w:separator/>
      </w:r>
    </w:p>
  </w:footnote>
  <w:footnote w:type="continuationSeparator" w:id="0">
    <w:p w14:paraId="4F269E08" w14:textId="77777777" w:rsidR="00116907" w:rsidRDefault="00116907" w:rsidP="006D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FC6FF" w14:textId="77777777" w:rsidR="001A30D3" w:rsidRPr="001A30D3" w:rsidRDefault="001A30D3">
    <w:pPr>
      <w:pStyle w:val="Header"/>
      <w:rPr>
        <w:rFonts w:asciiTheme="majorHAnsi" w:hAnsiTheme="majorHAnsi" w:cstheme="majorHAnsi"/>
        <w:sz w:val="24"/>
        <w:szCs w:val="24"/>
      </w:rPr>
    </w:pPr>
    <w:r w:rsidRPr="001A30D3">
      <w:rPr>
        <w:rFonts w:asciiTheme="majorHAnsi" w:hAnsiTheme="majorHAnsi" w:cstheme="majorHAnsi"/>
        <w:sz w:val="24"/>
        <w:szCs w:val="24"/>
      </w:rPr>
      <w:t>PROFF – Tips for Interviews and Visits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FAAD0" w14:textId="77777777" w:rsidR="00D846B7" w:rsidRPr="00BF28B9" w:rsidRDefault="00D846B7" w:rsidP="007D17DF">
    <w:pPr>
      <w:pStyle w:val="PROFFHeader"/>
    </w:pPr>
    <w:r w:rsidRPr="00BF28B9">
      <w:t>Baylor University Graduate School</w:t>
    </w:r>
    <w:r w:rsidRPr="00BF28B9">
      <w:br/>
      <w:t>PROFF: PReparing Our Future Faculty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6523"/>
    <w:multiLevelType w:val="hybridMultilevel"/>
    <w:tmpl w:val="54023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07D6"/>
    <w:multiLevelType w:val="hybridMultilevel"/>
    <w:tmpl w:val="BDF8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40F34"/>
    <w:multiLevelType w:val="hybridMultilevel"/>
    <w:tmpl w:val="BC0EE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00634"/>
    <w:multiLevelType w:val="hybridMultilevel"/>
    <w:tmpl w:val="48DEC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C7546"/>
    <w:multiLevelType w:val="hybridMultilevel"/>
    <w:tmpl w:val="92E4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01E9A"/>
    <w:multiLevelType w:val="hybridMultilevel"/>
    <w:tmpl w:val="5A20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30B25"/>
    <w:multiLevelType w:val="hybridMultilevel"/>
    <w:tmpl w:val="76A6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E24" w:allStyles="0" w:customStyles="0" w:latentStyles="1" w:stylesInUse="0" w:headingStyles="1" w:numberingStyles="0" w:tableStyles="0" w:directFormattingOnRuns="0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8E"/>
    <w:rsid w:val="00005FA2"/>
    <w:rsid w:val="00076572"/>
    <w:rsid w:val="0009491C"/>
    <w:rsid w:val="000B3C53"/>
    <w:rsid w:val="000B593A"/>
    <w:rsid w:val="000F460C"/>
    <w:rsid w:val="001029A7"/>
    <w:rsid w:val="00116907"/>
    <w:rsid w:val="00127CBF"/>
    <w:rsid w:val="00146D93"/>
    <w:rsid w:val="0016371B"/>
    <w:rsid w:val="00177692"/>
    <w:rsid w:val="001A30D3"/>
    <w:rsid w:val="001E61B0"/>
    <w:rsid w:val="001F44CC"/>
    <w:rsid w:val="00200CE0"/>
    <w:rsid w:val="0023311F"/>
    <w:rsid w:val="00265DF6"/>
    <w:rsid w:val="00291699"/>
    <w:rsid w:val="002B6F1B"/>
    <w:rsid w:val="002D74E4"/>
    <w:rsid w:val="002F7A13"/>
    <w:rsid w:val="00322946"/>
    <w:rsid w:val="0032313C"/>
    <w:rsid w:val="00333D5E"/>
    <w:rsid w:val="003675C0"/>
    <w:rsid w:val="003777B6"/>
    <w:rsid w:val="003813AE"/>
    <w:rsid w:val="00386D54"/>
    <w:rsid w:val="004042C4"/>
    <w:rsid w:val="00451FEB"/>
    <w:rsid w:val="00455BB5"/>
    <w:rsid w:val="00457CF7"/>
    <w:rsid w:val="00495EEE"/>
    <w:rsid w:val="004C3EBA"/>
    <w:rsid w:val="004C7D1E"/>
    <w:rsid w:val="004D65A7"/>
    <w:rsid w:val="00514204"/>
    <w:rsid w:val="005352FC"/>
    <w:rsid w:val="00554EE1"/>
    <w:rsid w:val="005848E8"/>
    <w:rsid w:val="005B5D95"/>
    <w:rsid w:val="005D7533"/>
    <w:rsid w:val="005E353D"/>
    <w:rsid w:val="00647834"/>
    <w:rsid w:val="0065098A"/>
    <w:rsid w:val="006D7127"/>
    <w:rsid w:val="006F178E"/>
    <w:rsid w:val="006F2F7B"/>
    <w:rsid w:val="006F42B5"/>
    <w:rsid w:val="006F73EB"/>
    <w:rsid w:val="00717BDE"/>
    <w:rsid w:val="007404D5"/>
    <w:rsid w:val="00752886"/>
    <w:rsid w:val="00775BF4"/>
    <w:rsid w:val="007A45B8"/>
    <w:rsid w:val="007A60F4"/>
    <w:rsid w:val="007D17DF"/>
    <w:rsid w:val="007F233C"/>
    <w:rsid w:val="00806D94"/>
    <w:rsid w:val="00830302"/>
    <w:rsid w:val="008C6D25"/>
    <w:rsid w:val="008E2703"/>
    <w:rsid w:val="00907E61"/>
    <w:rsid w:val="009129F7"/>
    <w:rsid w:val="00975887"/>
    <w:rsid w:val="00A11704"/>
    <w:rsid w:val="00A4040E"/>
    <w:rsid w:val="00A4709A"/>
    <w:rsid w:val="00B05D20"/>
    <w:rsid w:val="00B13625"/>
    <w:rsid w:val="00B13708"/>
    <w:rsid w:val="00B176B7"/>
    <w:rsid w:val="00B27AF6"/>
    <w:rsid w:val="00B37AB9"/>
    <w:rsid w:val="00B40C72"/>
    <w:rsid w:val="00B80DDF"/>
    <w:rsid w:val="00BA71E3"/>
    <w:rsid w:val="00BC5310"/>
    <w:rsid w:val="00BD165F"/>
    <w:rsid w:val="00C165EE"/>
    <w:rsid w:val="00C169FC"/>
    <w:rsid w:val="00C37879"/>
    <w:rsid w:val="00C47D13"/>
    <w:rsid w:val="00C52618"/>
    <w:rsid w:val="00C92C74"/>
    <w:rsid w:val="00CA0AB7"/>
    <w:rsid w:val="00CA714B"/>
    <w:rsid w:val="00CB120E"/>
    <w:rsid w:val="00D02EAB"/>
    <w:rsid w:val="00D2013C"/>
    <w:rsid w:val="00D740AC"/>
    <w:rsid w:val="00D745A1"/>
    <w:rsid w:val="00D846B7"/>
    <w:rsid w:val="00D94FF1"/>
    <w:rsid w:val="00DE1512"/>
    <w:rsid w:val="00E233BD"/>
    <w:rsid w:val="00E37363"/>
    <w:rsid w:val="00E378A3"/>
    <w:rsid w:val="00E5129F"/>
    <w:rsid w:val="00EC7746"/>
    <w:rsid w:val="00F0234E"/>
    <w:rsid w:val="00F15E0C"/>
    <w:rsid w:val="00F56A3F"/>
    <w:rsid w:val="00F76B76"/>
    <w:rsid w:val="00F8578F"/>
    <w:rsid w:val="00FA0082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402B0"/>
  <w15:docId w15:val="{45199728-C91F-4939-8C3C-5F1C7854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578F"/>
  </w:style>
  <w:style w:type="paragraph" w:styleId="Heading1">
    <w:name w:val="heading 1"/>
    <w:basedOn w:val="Normal"/>
    <w:next w:val="Normal"/>
    <w:link w:val="Heading1Char"/>
    <w:uiPriority w:val="9"/>
    <w:qFormat/>
    <w:rsid w:val="00C169FC"/>
    <w:pPr>
      <w:spacing w:before="24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78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78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78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578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578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578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578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578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ublespacedPaper">
    <w:name w:val="~Doublespaced Paper"/>
    <w:basedOn w:val="Normal"/>
    <w:rsid w:val="00F8578F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bliography">
    <w:name w:val="~Bibliography"/>
    <w:basedOn w:val="DoublespacedPaper"/>
    <w:rsid w:val="00F8578F"/>
    <w:pPr>
      <w:spacing w:after="240" w:line="240" w:lineRule="auto"/>
      <w:ind w:left="720" w:hanging="720"/>
    </w:pPr>
  </w:style>
  <w:style w:type="paragraph" w:customStyle="1" w:styleId="BlockQuote">
    <w:name w:val="~Block Quote"/>
    <w:basedOn w:val="DoublespacedPaper"/>
    <w:rsid w:val="00F8578F"/>
    <w:pPr>
      <w:spacing w:line="240" w:lineRule="auto"/>
      <w:ind w:left="720" w:right="720" w:firstLine="0"/>
      <w:jc w:val="both"/>
    </w:pPr>
  </w:style>
  <w:style w:type="paragraph" w:customStyle="1" w:styleId="DoublespacedPaperAfterBlock">
    <w:name w:val="~Doublespaced Paper After Block"/>
    <w:basedOn w:val="DoublespacedPaper"/>
    <w:rsid w:val="00F8578F"/>
    <w:pPr>
      <w:ind w:firstLine="0"/>
    </w:pPr>
  </w:style>
  <w:style w:type="paragraph" w:customStyle="1" w:styleId="PrecisBiblio-header">
    <w:name w:val="~Precis Biblio-header"/>
    <w:basedOn w:val="Normal"/>
    <w:next w:val="DoublespacedPaper"/>
    <w:rsid w:val="00F857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 w:line="240" w:lineRule="auto"/>
      <w:ind w:left="1440" w:righ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cisFooter">
    <w:name w:val="~Precis Footer"/>
    <w:basedOn w:val="DoublespacedPaper"/>
    <w:rsid w:val="00F8578F"/>
    <w:pPr>
      <w:pBdr>
        <w:top w:val="single" w:sz="4" w:space="1" w:color="auto"/>
      </w:pBdr>
      <w:tabs>
        <w:tab w:val="center" w:pos="4675"/>
        <w:tab w:val="right" w:pos="9360"/>
      </w:tabs>
      <w:spacing w:line="240" w:lineRule="auto"/>
      <w:ind w:firstLine="0"/>
    </w:pPr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85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D94"/>
  </w:style>
  <w:style w:type="paragraph" w:customStyle="1" w:styleId="PrecisHeader">
    <w:name w:val="~Precis Header"/>
    <w:basedOn w:val="Normal"/>
    <w:rsid w:val="00F8578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next w:val="PrecisHeader"/>
    <w:link w:val="HeaderChar"/>
    <w:uiPriority w:val="99"/>
    <w:unhideWhenUsed/>
    <w:rsid w:val="00F85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D94"/>
  </w:style>
  <w:style w:type="paragraph" w:styleId="Title">
    <w:name w:val="Title"/>
    <w:basedOn w:val="Normal"/>
    <w:next w:val="Normal"/>
    <w:link w:val="TitleChar"/>
    <w:uiPriority w:val="10"/>
    <w:qFormat/>
    <w:rsid w:val="00F8578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5129F"/>
    <w:rPr>
      <w:rFonts w:asciiTheme="majorHAnsi" w:eastAsiaTheme="majorEastAsia" w:hAnsiTheme="majorHAnsi" w:cstheme="majorBidi"/>
      <w:spacing w:val="5"/>
      <w:sz w:val="44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C169FC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178E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178E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78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78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78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78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78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78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578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178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8578F"/>
    <w:rPr>
      <w:b/>
      <w:bCs/>
    </w:rPr>
  </w:style>
  <w:style w:type="character" w:styleId="Emphasis">
    <w:name w:val="Emphasis"/>
    <w:uiPriority w:val="20"/>
    <w:qFormat/>
    <w:rsid w:val="00F8578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857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57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578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F178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578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178E"/>
    <w:rPr>
      <w:b/>
      <w:bCs/>
      <w:i/>
      <w:iCs/>
    </w:rPr>
  </w:style>
  <w:style w:type="character" w:styleId="SubtleEmphasis">
    <w:name w:val="Subtle Emphasis"/>
    <w:uiPriority w:val="19"/>
    <w:qFormat/>
    <w:rsid w:val="00F8578F"/>
    <w:rPr>
      <w:i/>
      <w:iCs/>
    </w:rPr>
  </w:style>
  <w:style w:type="character" w:styleId="IntenseEmphasis">
    <w:name w:val="Intense Emphasis"/>
    <w:uiPriority w:val="21"/>
    <w:qFormat/>
    <w:rsid w:val="00F8578F"/>
    <w:rPr>
      <w:b/>
      <w:bCs/>
    </w:rPr>
  </w:style>
  <w:style w:type="character" w:styleId="SubtleReference">
    <w:name w:val="Subtle Reference"/>
    <w:uiPriority w:val="31"/>
    <w:qFormat/>
    <w:rsid w:val="00F8578F"/>
    <w:rPr>
      <w:smallCaps/>
    </w:rPr>
  </w:style>
  <w:style w:type="character" w:styleId="IntenseReference">
    <w:name w:val="Intense Reference"/>
    <w:uiPriority w:val="32"/>
    <w:qFormat/>
    <w:rsid w:val="00F8578F"/>
    <w:rPr>
      <w:smallCaps/>
      <w:spacing w:val="5"/>
      <w:u w:val="single"/>
    </w:rPr>
  </w:style>
  <w:style w:type="character" w:styleId="BookTitle">
    <w:name w:val="Book Title"/>
    <w:uiPriority w:val="33"/>
    <w:qFormat/>
    <w:rsid w:val="00F8578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78F"/>
    <w:pPr>
      <w:outlineLvl w:val="9"/>
    </w:pPr>
  </w:style>
  <w:style w:type="character" w:styleId="FootnoteReference">
    <w:name w:val="footnote reference"/>
    <w:basedOn w:val="DefaultParagraphFont"/>
    <w:uiPriority w:val="99"/>
    <w:semiHidden/>
    <w:unhideWhenUsed/>
    <w:rsid w:val="00F857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57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578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D5E"/>
    <w:rPr>
      <w:rFonts w:ascii="Tahoma" w:hAnsi="Tahoma" w:cs="Tahoma"/>
      <w:sz w:val="16"/>
      <w:szCs w:val="16"/>
    </w:rPr>
  </w:style>
  <w:style w:type="paragraph" w:customStyle="1" w:styleId="PROFFFooter">
    <w:name w:val="PROFF Footer"/>
    <w:basedOn w:val="Footer"/>
    <w:qFormat/>
    <w:rsid w:val="007D17DF"/>
    <w:rPr>
      <w:sz w:val="16"/>
    </w:rPr>
  </w:style>
  <w:style w:type="paragraph" w:customStyle="1" w:styleId="PROFFHeader">
    <w:name w:val="PROFF Header"/>
    <w:basedOn w:val="Normal"/>
    <w:qFormat/>
    <w:rsid w:val="007D17DF"/>
    <w:pPr>
      <w:pBdr>
        <w:bottom w:val="single" w:sz="4" w:space="1" w:color="auto"/>
      </w:pBdr>
      <w:tabs>
        <w:tab w:val="center" w:pos="4680"/>
        <w:tab w:val="right" w:pos="9360"/>
      </w:tabs>
      <w:spacing w:line="240" w:lineRule="auto"/>
    </w:pPr>
    <w:rPr>
      <w:rFonts w:asciiTheme="majorHAnsi" w:hAnsiTheme="majorHAnsi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7D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7D1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7D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67BA9-6592-4F2F-BA44-FD8881E8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R. Clarkson</dc:creator>
  <cp:keywords/>
  <dc:description/>
  <cp:lastModifiedBy>Crawford, Holli</cp:lastModifiedBy>
  <cp:revision>2</cp:revision>
  <cp:lastPrinted>2011-11-03T16:22:00Z</cp:lastPrinted>
  <dcterms:created xsi:type="dcterms:W3CDTF">2019-11-26T18:14:00Z</dcterms:created>
  <dcterms:modified xsi:type="dcterms:W3CDTF">2019-11-26T18:14:00Z</dcterms:modified>
</cp:coreProperties>
</file>